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hd w:fill="ffffff" w:val="clear"/>
        <w:spacing w:after="80" w:lineRule="auto"/>
        <w:rPr>
          <w:rFonts w:ascii="Georgia" w:cs="Georgia" w:eastAsia="Georgia" w:hAnsi="Georgia"/>
        </w:rPr>
      </w:pPr>
      <w:bookmarkStart w:colFirst="0" w:colLast="0" w:name="_f2nrhfqb9yg" w:id="0"/>
      <w:bookmarkEnd w:id="0"/>
      <w:r w:rsidDel="00000000" w:rsidR="00000000" w:rsidRPr="00000000">
        <w:rPr>
          <w:rFonts w:ascii="Georgia" w:cs="Georgia" w:eastAsia="Georgia" w:hAnsi="Georgia"/>
          <w:rtl w:val="0"/>
        </w:rPr>
        <w:t xml:space="preserve">LONG ARTIST BIO</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hd w:fill="ffffff" w:val="clear"/>
        <w:spacing w:after="8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Arguably, the defining characteristics of a modern musical artist with breakout potential are aesthetic in nature. In this environment meticulous stage curation is a limiting factor, with the correct fabric and lighting acting as key nutrients for rapid stage development. Whether this is a hard truth or not, one thing is certain: Rebekah’s defining characteristic is that she, inarguably, needs no such frivolities to capture and hold one’s attention. That ability to command an audience is a quality that most of us do not possess and yet every great performer must. And it is in her contrasts that Rebekah manages to achieve this perfectly. On one hand her lyrics and melodies are a serious affair, evoking powerful images that resonate unbiasedly. They can be fierce or they can be fragile, but they can never be taken lightly. They speak of a life lived, not imagined, giving an authenticity to the ups and downs strewn throughout her musical tales. Yet on the other hand, her audience interaction and stage persona are so wonderfully light and refreshing that she transforms what could be a sombre experience in a joyful, cathartic journey. Humble, self deprecating, earnest and consistently hilarious, she smiles often and easy, and it takes only one look through a typical crowd to see that it’s contagious. Sometimes, a performer can be said to never leave a dry eye in the house; with Rebekah, there is never a frown.                  </w:t>
      </w:r>
    </w:p>
    <w:p w:rsidR="00000000" w:rsidDel="00000000" w:rsidP="00000000" w:rsidRDefault="00000000" w:rsidRPr="00000000" w14:paraId="00000004">
      <w:pPr>
        <w:shd w:fill="ffffff" w:val="clear"/>
        <w:spacing w:after="8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There is an undeniable sense when watching her perform that you’ve been gifted that rare chance to see an artist before they were famous. Someone you will tell your friends and colleagues about, subtly bragging years later that you were there first. Yet in describing her, it’s always with a slight vagueness and allegory. It is so easy to liken and compare her to artists we hold dear to our hearts, in more of a spiritual homage than direct similarity, for though Rebekah may be singular we can all find something familiar and comforting within her music. She coaxes out vivid memories and emotions, her music amorphously accompanying them as though they were there all along. Somehow, Rebekah Hawker exists as part of our past, present, and undoubtedly our future.         </w:t>
      </w:r>
    </w:p>
    <w:p w:rsidR="00000000" w:rsidDel="00000000" w:rsidP="00000000" w:rsidRDefault="00000000" w:rsidRPr="00000000" w14:paraId="00000005">
      <w:pPr>
        <w:shd w:fill="ffffff" w:val="clear"/>
        <w:spacing w:after="8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6">
      <w:pPr>
        <w:spacing w:after="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Rebekah is currently taking a restful moment to focus on completing pre-production for her upcoming full-length album. Working alongside Will Crann, she’ll be exploring and developing her naturally expanding sound. Gathering from an ever diversifying range of influences, she’s excited to curate an album where there will be plenty of room for pop and outlaw country songs alike. Rebekah values cultivating genuine connection and relationship with her audience, and strives endlessly in her pursuit of this as an artist; fixed on the road to being an eminent, compassionate songwriter and captivating performer, she is working tirelessly towards her goals with an unwavering drive.</w:t>
      </w:r>
    </w:p>
    <w:p w:rsidR="00000000" w:rsidDel="00000000" w:rsidP="00000000" w:rsidRDefault="00000000" w:rsidRPr="00000000" w14:paraId="00000007">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